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92412D2" w:rsidR="00DC6D0C" w:rsidRPr="00FC5889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2F2B40">
        <w:rPr>
          <w:rFonts w:ascii="Corbel" w:hAnsi="Corbel"/>
          <w:bCs/>
          <w:smallCaps/>
          <w:sz w:val="24"/>
          <w:szCs w:val="24"/>
        </w:rPr>
        <w:t>20</w:t>
      </w:r>
      <w:r w:rsidR="006607C4">
        <w:rPr>
          <w:rFonts w:ascii="Corbel" w:hAnsi="Corbel"/>
          <w:bCs/>
          <w:smallCaps/>
          <w:sz w:val="24"/>
          <w:szCs w:val="24"/>
        </w:rPr>
        <w:t>19</w:t>
      </w:r>
      <w:r w:rsidR="00DC6D0C" w:rsidRPr="002F2B40">
        <w:rPr>
          <w:rFonts w:ascii="Corbel" w:hAnsi="Corbel"/>
          <w:bCs/>
          <w:smallCaps/>
          <w:sz w:val="24"/>
          <w:szCs w:val="24"/>
        </w:rPr>
        <w:t>-202</w:t>
      </w:r>
      <w:r w:rsidR="006607C4">
        <w:rPr>
          <w:rFonts w:ascii="Corbel" w:hAnsi="Corbel"/>
          <w:bCs/>
          <w:smallCaps/>
          <w:sz w:val="24"/>
          <w:szCs w:val="24"/>
        </w:rPr>
        <w:t>2</w:t>
      </w:r>
    </w:p>
    <w:p w14:paraId="6A743604" w14:textId="396F6D9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607C4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6607C4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E944C59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 xml:space="preserve">Metody </w:t>
            </w:r>
            <w:proofErr w:type="spellStart"/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>scoringowe</w:t>
            </w:r>
            <w:proofErr w:type="spellEnd"/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 xml:space="preserve"> w ocenie ryzyka kredytowego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A48B09B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A67ED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A67ED0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67E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045FBD2" w:rsidR="0085747A" w:rsidRPr="00A67ED0" w:rsidRDefault="00FC58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0365F58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E561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A67E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464D76D" w:rsidR="0085747A" w:rsidRPr="00A67ED0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F340C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93F760B" w:rsidR="0085747A" w:rsidRPr="009C54AE" w:rsidRDefault="004114CC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4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12A07E5B" w:rsidR="003823BE" w:rsidRPr="009C54AE" w:rsidRDefault="003823B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CA67090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1A6A2AB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1C281F9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E895AE7" w:rsidR="003823BE" w:rsidRPr="003823BE" w:rsidRDefault="004114CC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AEC734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1CF054" w14:textId="77777777" w:rsidR="00FE561A" w:rsidRPr="009C54AE" w:rsidRDefault="00FE561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1B095F8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FE561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FE561A">
        <w:rPr>
          <w:rFonts w:ascii="Corbel" w:hAnsi="Corbel"/>
          <w:b w:val="0"/>
          <w:smallCaps w:val="0"/>
          <w:szCs w:val="24"/>
        </w:rPr>
        <w:t xml:space="preserve"> </w:t>
      </w:r>
    </w:p>
    <w:p w14:paraId="7E76302B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FE561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1DF1D" w14:textId="77777777" w:rsidR="004114CC" w:rsidRPr="004114CC" w:rsidRDefault="004114CC" w:rsidP="004114CC">
      <w:pPr>
        <w:spacing w:after="0" w:line="240" w:lineRule="auto"/>
        <w:rPr>
          <w:rFonts w:ascii="Corbel" w:hAnsi="Corbel" w:cs="Corbel"/>
          <w:b/>
          <w:smallCaps/>
          <w:sz w:val="24"/>
          <w:szCs w:val="24"/>
          <w:lang w:eastAsia="pl-PL"/>
        </w:rPr>
      </w:pPr>
      <w:r w:rsidRPr="004114CC">
        <w:rPr>
          <w:rFonts w:ascii="Corbel" w:hAnsi="Corbel" w:cs="Corbel"/>
          <w:color w:val="000000"/>
          <w:sz w:val="24"/>
          <w:szCs w:val="24"/>
          <w:lang w:eastAsia="pl-PL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2D864B3" w:rsidR="0085747A" w:rsidRPr="009C54AE" w:rsidRDefault="007C5CE4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5C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bankowości,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5CE4" w:rsidRPr="00161AB3" w14:paraId="1EC7B4FC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3841CEBF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prawami, metodami oraz narzędziami analizy ekonomiczno-finansowej.</w:t>
            </w:r>
          </w:p>
        </w:tc>
      </w:tr>
      <w:tr w:rsidR="007C5CE4" w:rsidRPr="00161AB3" w14:paraId="06F23D20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5CE4" w:rsidRPr="003823BE" w:rsidRDefault="007C5CE4" w:rsidP="007C5CE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0AFBA58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7C5CE4" w:rsidRPr="00161AB3" w14:paraId="1E53A9C8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69BE6E59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5CE4" w:rsidRPr="00161AB3" w14:paraId="41ABDDF6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F4EF2E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5CE4" w:rsidRPr="009C54AE" w14:paraId="2FAE894A" w14:textId="77777777" w:rsidTr="00323A7D">
        <w:tc>
          <w:tcPr>
            <w:tcW w:w="1681" w:type="dxa"/>
          </w:tcPr>
          <w:p w14:paraId="48E5C6E7" w14:textId="6007AB6F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C6502" w14:textId="73D8E6D2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Analizuje podstawowe kategorie finansów i problemy z zakresu analizy finansowej, wykorzystuje narzędzia analizy finansowej w ocenie przedsiębiorstwa, interpretuje wzajemne powiązania i zależności pomiędzy zjawiskami finansowymi zachodzącymi w przedsiębiorstwie, objaśnia konsekwencje podejmowanych decyzji.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BF94D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K_W07</w:t>
            </w:r>
          </w:p>
          <w:p w14:paraId="4337F848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K_W08</w:t>
            </w:r>
          </w:p>
          <w:p w14:paraId="553CBEEB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K_W11</w:t>
            </w:r>
          </w:p>
          <w:p w14:paraId="208BD672" w14:textId="77777777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C5CE4" w:rsidRPr="009C54AE" w14:paraId="48B116A6" w14:textId="77777777" w:rsidTr="00323A7D">
        <w:tc>
          <w:tcPr>
            <w:tcW w:w="1681" w:type="dxa"/>
          </w:tcPr>
          <w:p w14:paraId="55D5A65C" w14:textId="41BD435B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C0665" w14:textId="244A8CD4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Wykorzystuje wiedzę teoretyczną dotyczącą finansów przedsiębiorstw w praktyce, przewiduje konsekwencje zmian w otoczeniu makroekonomicznym i społecznym dla finansów przedsiębiorstw, przedstawia opinię na temat powiązań finansowych występujących w przedsiębiorstwie, pozyskuje i analizuje dane finansowe przedsiębiorstwa, wykorzystuje zdobytą wiedzę na temat kondycji finansowej podmiotu w procesie poszukiwania optymalnych sposobów jej poprawy w przyszłości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3247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K_U01</w:t>
            </w:r>
          </w:p>
          <w:p w14:paraId="3E210260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K_U08</w:t>
            </w:r>
          </w:p>
          <w:p w14:paraId="656E048A" w14:textId="65C7D41B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K_U09</w:t>
            </w:r>
          </w:p>
        </w:tc>
      </w:tr>
      <w:tr w:rsidR="007C5CE4" w:rsidRPr="009C54AE" w14:paraId="32BADA47" w14:textId="77777777" w:rsidTr="00323A7D">
        <w:tc>
          <w:tcPr>
            <w:tcW w:w="1681" w:type="dxa"/>
          </w:tcPr>
          <w:p w14:paraId="4CBEB17A" w14:textId="7924638E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B609F" w14:textId="3AAA29FC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CDEC1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K_K04</w:t>
            </w:r>
          </w:p>
          <w:p w14:paraId="2BA6A2A8" w14:textId="21CA0E21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161AB3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1785E350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kredytowego. Zdolność kredytowa przedsiębiorstwa a jego zdolność płatnicza i kondycja finansowa.</w:t>
            </w:r>
          </w:p>
        </w:tc>
      </w:tr>
      <w:tr w:rsidR="00251D3F" w:rsidRPr="00161AB3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4F0E9B57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Punktowa metoda oceny ryzyka kredytowego.</w:t>
            </w:r>
          </w:p>
        </w:tc>
      </w:tr>
      <w:tr w:rsidR="00251D3F" w:rsidRPr="00161AB3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E5CCBB6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Zmodyfikowana metoda oceny ryzyka kredytowego – na przykładzie metody wybranego banku.</w:t>
            </w:r>
          </w:p>
        </w:tc>
      </w:tr>
      <w:tr w:rsidR="00251D3F" w:rsidRPr="00A44C47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6AC8B24B" w:rsidR="00251D3F" w:rsidRPr="00FE561A" w:rsidRDefault="00251D3F" w:rsidP="00251D3F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FE561A">
              <w:rPr>
                <w:rFonts w:ascii="Corbel" w:hAnsi="Corbel"/>
                <w:sz w:val="24"/>
                <w:szCs w:val="24"/>
                <w:lang w:val="en-GB"/>
              </w:rPr>
              <w:t>Metoda</w:t>
            </w:r>
            <w:proofErr w:type="spellEnd"/>
            <w:r w:rsidRPr="00FE561A">
              <w:rPr>
                <w:rFonts w:ascii="Corbel" w:hAnsi="Corbel"/>
                <w:sz w:val="24"/>
                <w:szCs w:val="24"/>
                <w:lang w:val="en-GB"/>
              </w:rPr>
              <w:t xml:space="preserve"> Data Envelopment Analysis (DEA).</w:t>
            </w:r>
          </w:p>
        </w:tc>
      </w:tr>
      <w:tr w:rsidR="00251D3F" w:rsidRPr="00161AB3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5CF238C8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161AB3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6C966254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modeli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w badaniu ryzyka kredytowego przedsiębiorstwa.</w:t>
            </w:r>
          </w:p>
        </w:tc>
      </w:tr>
      <w:tr w:rsidR="00251D3F" w:rsidRPr="00161AB3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525002D" w:rsidR="00251D3F" w:rsidRPr="00251D3F" w:rsidRDefault="00251D3F" w:rsidP="00251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9C54AE" w14:paraId="1C230FF5" w14:textId="77777777" w:rsidTr="00FD24AD">
        <w:tc>
          <w:tcPr>
            <w:tcW w:w="9520" w:type="dxa"/>
          </w:tcPr>
          <w:p w14:paraId="59B5524C" w14:textId="1885495B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Przykłady zastosowań punktowej metody oceny ryzyka kredytowego z uwzględnieniem kryterium specyfiki sektorowej badanego przedsiębiorstwa.</w:t>
            </w:r>
          </w:p>
        </w:tc>
      </w:tr>
      <w:tr w:rsidR="00251D3F" w:rsidRPr="009C54AE" w14:paraId="7BDBAFB0" w14:textId="77777777" w:rsidTr="00FD24AD">
        <w:tc>
          <w:tcPr>
            <w:tcW w:w="9520" w:type="dxa"/>
          </w:tcPr>
          <w:p w14:paraId="0827D9D0" w14:textId="7B856A8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zmodyfikowanej metody oceny ryzyka kredytowego – na przykładzie metody wybranego banku. </w:t>
            </w:r>
          </w:p>
        </w:tc>
      </w:tr>
      <w:tr w:rsidR="00251D3F" w:rsidRPr="009C54AE" w14:paraId="52C24D11" w14:textId="77777777" w:rsidTr="00FD24AD">
        <w:tc>
          <w:tcPr>
            <w:tcW w:w="9520" w:type="dxa"/>
          </w:tcPr>
          <w:p w14:paraId="35EFFCCE" w14:textId="6C4A9A98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metody Data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Envelopment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Analysis (DEA) i jej modyfikacji</w:t>
            </w:r>
          </w:p>
        </w:tc>
      </w:tr>
      <w:tr w:rsidR="00251D3F" w:rsidRPr="009C54AE" w14:paraId="46EBA714" w14:textId="77777777" w:rsidTr="00FD24AD">
        <w:tc>
          <w:tcPr>
            <w:tcW w:w="9520" w:type="dxa"/>
          </w:tcPr>
          <w:p w14:paraId="30B911C6" w14:textId="431CC1BF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9C54AE" w14:paraId="0EF1D39C" w14:textId="77777777" w:rsidTr="00FD24AD">
        <w:tc>
          <w:tcPr>
            <w:tcW w:w="9520" w:type="dxa"/>
          </w:tcPr>
          <w:p w14:paraId="59759569" w14:textId="0E8005FA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modeli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w badaniu ryzyka kredytowego przedsiębiorstwa.</w:t>
            </w:r>
          </w:p>
        </w:tc>
      </w:tr>
      <w:tr w:rsidR="00251D3F" w:rsidRPr="009C54AE" w14:paraId="04CB46F8" w14:textId="77777777" w:rsidTr="00FD24AD">
        <w:tc>
          <w:tcPr>
            <w:tcW w:w="9520" w:type="dxa"/>
          </w:tcPr>
          <w:p w14:paraId="6E4FC1D0" w14:textId="0E5554B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760CD56C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dyskusja, analiza i interpretacja danych finansowych </w:t>
      </w:r>
      <w:r w:rsidR="00251D3F">
        <w:rPr>
          <w:rFonts w:ascii="Corbel" w:hAnsi="Corbel"/>
          <w:b w:val="0"/>
          <w:smallCaps w:val="0"/>
          <w:szCs w:val="24"/>
        </w:rPr>
        <w:t>o</w:t>
      </w:r>
      <w:r w:rsidRPr="00161AB3">
        <w:rPr>
          <w:rFonts w:ascii="Corbel" w:hAnsi="Corbel"/>
          <w:b w:val="0"/>
          <w:smallCaps w:val="0"/>
          <w:szCs w:val="24"/>
        </w:rPr>
        <w:t>raz, praca zespołowa i rozwiązywanie zadań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51D3F" w:rsidRPr="00161AB3" w14:paraId="43E59ED9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5A0ECF9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6A60C268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6BC217D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5133D730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20C9698E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23899CC5" w14:textId="7BEADA29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715002DC" w14:textId="19A8344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251D3F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0FFD6A16" w:rsidR="00F24FFC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  <w:r w:rsidR="00251D3F">
              <w:rPr>
                <w:rFonts w:ascii="Corbel" w:hAnsi="Corbel"/>
                <w:sz w:val="24"/>
                <w:szCs w:val="24"/>
              </w:rPr>
              <w:t>,</w:t>
            </w:r>
          </w:p>
          <w:p w14:paraId="07DB928E" w14:textId="5E9F5408" w:rsidR="00251D3F" w:rsidRPr="00161AB3" w:rsidRDefault="00251D3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projekt zaliczeniowy (zastosowanie konkretnej metody oceny ryzyka kredytowego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225531" w14:textId="64EA36FF" w:rsidR="0085747A" w:rsidRPr="009C54AE" w:rsidRDefault="00F24FFC" w:rsidP="00251D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034C7349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45B17" w:rsidRPr="00161AB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B78100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52852877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251D3F">
              <w:rPr>
                <w:rFonts w:ascii="Corbel" w:hAnsi="Corbel"/>
                <w:sz w:val="24"/>
                <w:szCs w:val="24"/>
              </w:rPr>
              <w:t>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15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251D3F">
              <w:rPr>
                <w:rFonts w:ascii="Corbel" w:hAnsi="Corbel"/>
                <w:sz w:val="24"/>
                <w:szCs w:val="24"/>
              </w:rPr>
              <w:t xml:space="preserve">projektu </w:t>
            </w:r>
            <w:proofErr w:type="spellStart"/>
            <w:r w:rsidR="00251D3F">
              <w:rPr>
                <w:rFonts w:ascii="Corbel" w:hAnsi="Corbel"/>
                <w:sz w:val="24"/>
                <w:szCs w:val="24"/>
              </w:rPr>
              <w:t>zalieczniowego</w:t>
            </w:r>
            <w:proofErr w:type="spellEnd"/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0E4D0F6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366FD445" w:rsidR="00D45B17" w:rsidRPr="00D45B17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C61FB7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28"/>
      </w:tblGrid>
      <w:tr w:rsidR="00251D3F" w:rsidRPr="00251D3F" w14:paraId="187CE11D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36301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podstawowa:</w:t>
            </w:r>
          </w:p>
          <w:p w14:paraId="5F69FF25" w14:textId="77777777" w:rsidR="00251D3F" w:rsidRPr="00251D3F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Kitowski J., Metody dyskryminacyjne jako instrument oceny zagrożenia upadłością przedsiębiorstwa, Wydawnictwo Uniwersytetu Rzeszowskiego, Rzeszów 2015. </w:t>
            </w:r>
          </w:p>
          <w:p w14:paraId="516C78E8" w14:textId="77777777" w:rsidR="00251D3F" w:rsidRPr="00F11929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Ryżewska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 S., Bankowa analiza przedsiębiorstwa na potrzeby oceny ryzyka kredytowego, Wydawnictwo Bankowy Ośrodek Doradztwa i Edukacji,  Poznań 2009.</w:t>
            </w:r>
          </w:p>
          <w:p w14:paraId="0BC74524" w14:textId="77777777" w:rsidR="00F11929" w:rsidRPr="00A44C47" w:rsidRDefault="00F11929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Polskie specjalne strefy ekonomiczne - Efekty finansowe, Wydawnictwo </w:t>
            </w:r>
            <w:r w:rsidRPr="00A44C47">
              <w:rPr>
                <w:rFonts w:ascii="Corbel" w:hAnsi="Corbel"/>
                <w:sz w:val="24"/>
                <w:szCs w:val="24"/>
                <w:lang w:eastAsia="pl-PL"/>
              </w:rPr>
              <w:t>Wyższej Szkoły Biznesu i Przedsiębiorczości w Ostrowcu Świętokrzyskim, Ostrowiec Świętokrzyski 2019</w:t>
            </w:r>
          </w:p>
          <w:p w14:paraId="006E09DC" w14:textId="33DC3876" w:rsidR="00A44C47" w:rsidRPr="00251D3F" w:rsidRDefault="00A44C47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A44C47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251D3F" w:rsidRPr="00251D3F" w14:paraId="1DA8C1B6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E51D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uzupełniająca:</w:t>
            </w:r>
          </w:p>
          <w:p w14:paraId="476644C4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Antonowicz P., Metody oceny i prognoza kondycji ekonomiczno-finansowej przedsiębiorstw,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ODiDK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Gdańsk 2007.</w:t>
            </w:r>
          </w:p>
          <w:p w14:paraId="3968F061" w14:textId="6748D594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Kowalak R., Ocena kondycji finansowej przedsiębiorstwa,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ODiDK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Gdańsk 2008.</w:t>
            </w:r>
          </w:p>
          <w:p w14:paraId="09DA7AE1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lastRenderedPageBreak/>
              <w:t>Zaleska M., Ocena kondycji finansowej przedsiębiorstwa przez analityka bankowego,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7B75C" w14:textId="77777777" w:rsidR="000F7EE8" w:rsidRDefault="000F7EE8" w:rsidP="00C16ABF">
      <w:pPr>
        <w:spacing w:after="0" w:line="240" w:lineRule="auto"/>
      </w:pPr>
      <w:r>
        <w:separator/>
      </w:r>
    </w:p>
  </w:endnote>
  <w:endnote w:type="continuationSeparator" w:id="0">
    <w:p w14:paraId="08EEB474" w14:textId="77777777" w:rsidR="000F7EE8" w:rsidRDefault="000F7E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7AD56" w14:textId="77777777" w:rsidR="000F7EE8" w:rsidRDefault="000F7EE8" w:rsidP="00C16ABF">
      <w:pPr>
        <w:spacing w:after="0" w:line="240" w:lineRule="auto"/>
      </w:pPr>
      <w:r>
        <w:separator/>
      </w:r>
    </w:p>
  </w:footnote>
  <w:footnote w:type="continuationSeparator" w:id="0">
    <w:p w14:paraId="4BBE8912" w14:textId="77777777" w:rsidR="000F7EE8" w:rsidRDefault="000F7EE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A7624A"/>
    <w:multiLevelType w:val="hybridMultilevel"/>
    <w:tmpl w:val="026A015E"/>
    <w:name w:val="WW8Num12"/>
    <w:lvl w:ilvl="0" w:tplc="D6E0E90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A4830"/>
    <w:multiLevelType w:val="hybridMultilevel"/>
    <w:tmpl w:val="959CEEA8"/>
    <w:name w:val="WW8Num32"/>
    <w:lvl w:ilvl="0" w:tplc="2FEE1D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EE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D3F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B4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94657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CC"/>
    <w:rsid w:val="00414E3C"/>
    <w:rsid w:val="004163B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70AE3"/>
    <w:rsid w:val="0059484D"/>
    <w:rsid w:val="005A0855"/>
    <w:rsid w:val="005A133C"/>
    <w:rsid w:val="005A3196"/>
    <w:rsid w:val="005C080F"/>
    <w:rsid w:val="005C55E5"/>
    <w:rsid w:val="005C696A"/>
    <w:rsid w:val="005E5D7C"/>
    <w:rsid w:val="005E6E85"/>
    <w:rsid w:val="005F31D2"/>
    <w:rsid w:val="0061029B"/>
    <w:rsid w:val="00617230"/>
    <w:rsid w:val="00621CE1"/>
    <w:rsid w:val="00627FC9"/>
    <w:rsid w:val="00635408"/>
    <w:rsid w:val="00647FA8"/>
    <w:rsid w:val="00650C5F"/>
    <w:rsid w:val="00654934"/>
    <w:rsid w:val="006607C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F9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5CE4"/>
    <w:rsid w:val="007D6E56"/>
    <w:rsid w:val="007E353A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4C47"/>
    <w:rsid w:val="00A53FA5"/>
    <w:rsid w:val="00A54817"/>
    <w:rsid w:val="00A54870"/>
    <w:rsid w:val="00A601C8"/>
    <w:rsid w:val="00A60799"/>
    <w:rsid w:val="00A67ED0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827D7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1D7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49E0"/>
    <w:rsid w:val="00E77E88"/>
    <w:rsid w:val="00E8107D"/>
    <w:rsid w:val="00E960BB"/>
    <w:rsid w:val="00EA2074"/>
    <w:rsid w:val="00EA4832"/>
    <w:rsid w:val="00EA4E9D"/>
    <w:rsid w:val="00EB0693"/>
    <w:rsid w:val="00EC4899"/>
    <w:rsid w:val="00ED03AB"/>
    <w:rsid w:val="00ED1749"/>
    <w:rsid w:val="00ED32D2"/>
    <w:rsid w:val="00EE32DE"/>
    <w:rsid w:val="00EE5457"/>
    <w:rsid w:val="00F070AB"/>
    <w:rsid w:val="00F11929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89"/>
    <w:rsid w:val="00FD24AD"/>
    <w:rsid w:val="00FD503F"/>
    <w:rsid w:val="00FD7589"/>
    <w:rsid w:val="00FE561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532D0-1296-4474-8370-52F2F7D4EE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3D31D1-F7AD-44AF-BED7-9E6A685F95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2D70F7-734E-49F9-B26D-CD8D745F9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154B6D-9D09-4FC7-979C-7D750CBCB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1123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2020-10-26T19:51:00Z</dcterms:created>
  <dcterms:modified xsi:type="dcterms:W3CDTF">2021-11-04T13:18:00Z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